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4" w:rsidRDefault="00E94DC4" w:rsidP="00E94DC4">
      <w:pPr>
        <w:pStyle w:val="Nadpis1"/>
      </w:pPr>
      <w:r>
        <w:t xml:space="preserve">Konference BIM </w:t>
      </w:r>
      <w:proofErr w:type="spellStart"/>
      <w:r>
        <w:t>Day</w:t>
      </w:r>
      <w:proofErr w:type="spellEnd"/>
      <w:r>
        <w:t xml:space="preserve"> 2012 hostila přední evropské odborníky </w:t>
      </w:r>
      <w:proofErr w:type="gramStart"/>
      <w:r>
        <w:t>na</w:t>
      </w:r>
      <w:proofErr w:type="gramEnd"/>
      <w:r>
        <w:t xml:space="preserve"> BIM</w:t>
      </w:r>
    </w:p>
    <w:p w:rsidR="00E94DC4" w:rsidRDefault="00E94DC4" w:rsidP="00E94DC4">
      <w:pPr>
        <w:pStyle w:val="Podtitul"/>
      </w:pPr>
      <w:r>
        <w:t xml:space="preserve">V úterý 12. června na Fakultě architektury ČVUT v Praze uspořádala nezisková organizace „Odborná rada pro BIM“ mezinárodní konferenci s tématem: „Představit BIM jako užitečný, moderní a efektivní způsob projektování, výstavby a správy budov a infrastruktury“. Za tímto účelem přijeli do Prahy přední evropští odborníci </w:t>
      </w:r>
      <w:proofErr w:type="gramStart"/>
      <w:r>
        <w:t>na</w:t>
      </w:r>
      <w:proofErr w:type="gramEnd"/>
      <w:r>
        <w:t xml:space="preserve"> BIM. </w:t>
      </w:r>
    </w:p>
    <w:p w:rsidR="00E94DC4" w:rsidRDefault="00E94DC4" w:rsidP="00E94DC4">
      <w:r>
        <w:t xml:space="preserve">Praha, 14. června 2012 – Celodenní konference BIM </w:t>
      </w:r>
      <w:proofErr w:type="spellStart"/>
      <w:r>
        <w:t>Day</w:t>
      </w:r>
      <w:proofErr w:type="spellEnd"/>
      <w:r>
        <w:t xml:space="preserve"> 2012 se konala pod záštitou děkanky Fakulty stavební paní profesorky Aleny Kohoutkové, která svůj vzkaz účastníkům konference </w:t>
      </w:r>
      <w:proofErr w:type="gramStart"/>
      <w:r>
        <w:t>předala</w:t>
      </w:r>
      <w:proofErr w:type="gramEnd"/>
      <w:r>
        <w:t xml:space="preserve"> ústy proděkanky pro rozvoj Fakulty stavební ČVUT paní docentky Ivy Čihákové. Ta hned na úvod účastníky konference pozdravila a zdůraznila, že Informační model budovy je budoucností oboru stavebnictví. Záštitu konferenci také udělily Česká komora architektů a Česká komora autorizovaných inženýrů a techniků činných ve výstavbě, která na konferenci vyslala delegaci v čele s předsedou představenstva panem Ing. Pavlem Křečkem a prvním místopředsedou představenstva panem profesorem Aloisem Maternou. Záštitu nad konferencí rovněž převzala radní hlavního města Prahy paní Aleksandra </w:t>
      </w:r>
      <w:proofErr w:type="spellStart"/>
      <w:r>
        <w:t>Udženija</w:t>
      </w:r>
      <w:proofErr w:type="spellEnd"/>
      <w:r>
        <w:t>. Záštitu udělily také Česká asociace konzultačních inženýrů, Český svaz stavebních inženýrů, Svaz podnikatelů ve stavebnictví v ČR či Svaz zkušeben pro výstavbu.</w:t>
      </w:r>
    </w:p>
    <w:p w:rsidR="00E94DC4" w:rsidRDefault="00E94DC4" w:rsidP="00E94DC4">
      <w:r>
        <w:t xml:space="preserve">Hlavními řečníky konference BIM </w:t>
      </w:r>
      <w:proofErr w:type="spellStart"/>
      <w:r>
        <w:t>Day</w:t>
      </w:r>
      <w:proofErr w:type="spellEnd"/>
      <w:r>
        <w:t xml:space="preserve"> 2012 byli zejména hosté z Velké Británie, kde se v současné době Informační model budovy zavádí do praxe. Patřil mezi ně především </w:t>
      </w:r>
      <w:proofErr w:type="spellStart"/>
      <w:r>
        <w:rPr>
          <w:b/>
        </w:rPr>
        <w:t>Stephen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Hamil</w:t>
      </w:r>
      <w:proofErr w:type="spellEnd"/>
      <w:r>
        <w:t>, ředitel britského institutu pro inovaci v projektování NBS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). Tento institut je většinově vlastněn firmou britské komory architektů RIBA </w:t>
      </w:r>
      <w:proofErr w:type="spellStart"/>
      <w:r>
        <w:t>Enterprises</w:t>
      </w:r>
      <w:proofErr w:type="spellEnd"/>
      <w:r>
        <w:t xml:space="preserve">, která se zhostila úkolu zavést strategii zefektivnění stavebnictví vlády Velké Británie. Ta vymezila čtyřleté období (2012-2015), během kterého by se BIM proces měl stát standardním pracovním postupem v projektování i v dalších navazujících činnostech jako je řízení ve stavebnictví či následná správa nemovitostí. </w:t>
      </w:r>
    </w:p>
    <w:p w:rsidR="00E94DC4" w:rsidRDefault="00E94DC4" w:rsidP="00E94DC4">
      <w:proofErr w:type="spellStart"/>
      <w:r>
        <w:rPr>
          <w:b/>
        </w:rPr>
        <w:t>Stephen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Hamil</w:t>
      </w:r>
      <w:proofErr w:type="spellEnd"/>
      <w:r>
        <w:rPr>
          <w:b/>
        </w:rPr>
        <w:t xml:space="preserve"> </w:t>
      </w:r>
      <w:r>
        <w:t xml:space="preserve">se ve svém příspěvku věnoval zejména argumentaci, proč informační model budovy zavádí britská vláda do praxe a jaké výhody to přinese obyvatelům Spojeného Království. Nezvučnějšími argumenty byla úspora finančních nákladů na stavbu až o 20% a udržitelnost výstavby, přičemž oba uvedené argumenty jsou na sobě přímo závislé. </w:t>
      </w:r>
      <w:proofErr w:type="spellStart"/>
      <w:r>
        <w:rPr>
          <w:b/>
        </w:rPr>
        <w:t>Stephen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Hamil</w:t>
      </w:r>
      <w:proofErr w:type="spellEnd"/>
      <w:r>
        <w:t xml:space="preserve"> tak potvrzoval tezi, že šetrná budova je ta, která tomuto pojmu odpovídá ve všech svých aspektech i ve všech svých životních cyklech. Jednoduše řečeno od návrhu až po správu. A aby budova mohla splňovat požadavek „zelené stavby“, musí být již v samotném projektování navržena v duchu nejnovějších znalostí a poznatků. To umožnuje právě BIM, který v sobě obsahuje od počátku </w:t>
      </w:r>
      <w:r>
        <w:lastRenderedPageBreak/>
        <w:t>všechny relevantní údaje o rozsahu i ceně prací, ale také o vlastnostech a chování použitých materiálů.</w:t>
      </w:r>
    </w:p>
    <w:p w:rsidR="00E94DC4" w:rsidRDefault="00E94DC4" w:rsidP="00E94DC4">
      <w:r>
        <w:rPr>
          <w:b/>
        </w:rPr>
        <w:t xml:space="preserve">Richard </w:t>
      </w:r>
      <w:proofErr w:type="spellStart"/>
      <w:r>
        <w:rPr>
          <w:b/>
        </w:rPr>
        <w:t>Shennan</w:t>
      </w:r>
      <w:proofErr w:type="spellEnd"/>
      <w:r>
        <w:t xml:space="preserve"> ze společnosti Mott MacDonald tato slova nepřímo potvrdil tím, že o </w:t>
      </w:r>
      <w:proofErr w:type="spellStart"/>
      <w:r>
        <w:t>BIMu</w:t>
      </w:r>
      <w:proofErr w:type="spellEnd"/>
      <w:r>
        <w:t xml:space="preserve"> nehovořil „pouze“ jako o digitálním 3D modelu budovy, ale také jako o modelu, který v sobě nese další rozměry informací, jako jsou časový plán (4D), ceny stavebních prací (5D) a do budoucna též správa majetku (6D). I </w:t>
      </w:r>
      <w:r>
        <w:rPr>
          <w:b/>
        </w:rPr>
        <w:t xml:space="preserve">Richard </w:t>
      </w:r>
      <w:proofErr w:type="spellStart"/>
      <w:r>
        <w:rPr>
          <w:b/>
        </w:rPr>
        <w:t>Shennan</w:t>
      </w:r>
      <w:proofErr w:type="spellEnd"/>
      <w:r>
        <w:t xml:space="preserve"> zdůrazňoval výhody </w:t>
      </w:r>
      <w:proofErr w:type="spellStart"/>
      <w:r>
        <w:t>BIMování</w:t>
      </w:r>
      <w:proofErr w:type="spellEnd"/>
      <w:r>
        <w:t xml:space="preserve"> zejména v úspoře nákladů na výstavbu, což je vždy tím nejsilnějším argumentem. </w:t>
      </w:r>
    </w:p>
    <w:p w:rsidR="00E94DC4" w:rsidRDefault="00E94DC4" w:rsidP="00E94DC4">
      <w:r>
        <w:t xml:space="preserve">Finance byly důležité také pro další hosty z Británie, ať už to byla </w:t>
      </w:r>
      <w:r>
        <w:rPr>
          <w:b/>
        </w:rPr>
        <w:t xml:space="preserve">Tuba </w:t>
      </w:r>
      <w:proofErr w:type="spellStart"/>
      <w:r>
        <w:rPr>
          <w:b/>
        </w:rPr>
        <w:t>Kocatürk</w:t>
      </w:r>
      <w:proofErr w:type="spellEnd"/>
      <w:r>
        <w:t xml:space="preserve"> z 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Salford</w:t>
      </w:r>
      <w:proofErr w:type="spellEnd"/>
      <w:r>
        <w:t xml:space="preserve"> pro kterou je </w:t>
      </w:r>
      <w:proofErr w:type="spellStart"/>
      <w:r>
        <w:t>BIMování</w:t>
      </w:r>
      <w:proofErr w:type="spellEnd"/>
      <w:r>
        <w:t xml:space="preserve"> cesta a dobrý začátek pro eliminaci korupce, či </w:t>
      </w:r>
      <w:r>
        <w:rPr>
          <w:b/>
        </w:rPr>
        <w:t>Pavel Hladík</w:t>
      </w:r>
      <w:r>
        <w:t xml:space="preserve"> z AECOM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který na příkladu Národního stadionu v Singapuru, jež je právě v procesu výstavby, ukázal skvělou využitelnost </w:t>
      </w:r>
      <w:proofErr w:type="spellStart"/>
      <w:r>
        <w:t>BIMu</w:t>
      </w:r>
      <w:proofErr w:type="spellEnd"/>
      <w:r>
        <w:t xml:space="preserve"> při snaze optimalizovat náklady v objemu použitého materiálu. </w:t>
      </w:r>
    </w:p>
    <w:p w:rsidR="00E94DC4" w:rsidRDefault="00E94DC4" w:rsidP="00E94DC4">
      <w:r>
        <w:rPr>
          <w:b/>
        </w:rPr>
        <w:t xml:space="preserve">Lutz </w:t>
      </w:r>
      <w:proofErr w:type="spellStart"/>
      <w:r>
        <w:rPr>
          <w:b/>
        </w:rPr>
        <w:t>Bettels</w:t>
      </w:r>
      <w:proofErr w:type="spellEnd"/>
      <w:r>
        <w:rPr>
          <w:b/>
        </w:rPr>
        <w:t xml:space="preserve"> </w:t>
      </w:r>
      <w:r>
        <w:t xml:space="preserve">z mezinárodní neziskové organizace </w:t>
      </w:r>
      <w:proofErr w:type="spellStart"/>
      <w:r>
        <w:t>buildingSMART</w:t>
      </w:r>
      <w:proofErr w:type="spellEnd"/>
      <w:r>
        <w:t xml:space="preserve">, která se ve své činnosti zejména snaží o podporu řešení </w:t>
      </w:r>
      <w:proofErr w:type="spellStart"/>
      <w:r>
        <w:t>OpenBIM</w:t>
      </w:r>
      <w:proofErr w:type="spellEnd"/>
      <w:r>
        <w:t xml:space="preserve"> ve svém příspěvku zdůrazňoval fakt, že BIM neznamená práci ani náklady navíc. Na ukázkách různých tří již funkčních staveb v Dánsku </w:t>
      </w:r>
      <w:r>
        <w:rPr>
          <w:b/>
        </w:rPr>
        <w:t xml:space="preserve">Lutz </w:t>
      </w:r>
      <w:proofErr w:type="spellStart"/>
      <w:r>
        <w:rPr>
          <w:b/>
        </w:rPr>
        <w:t>Bettels</w:t>
      </w:r>
      <w:proofErr w:type="spellEnd"/>
      <w:r>
        <w:t xml:space="preserve"> ukázal, jaké úspory by investoři získali využitím BIM procesu. V Dánsku totiž organizace </w:t>
      </w:r>
      <w:proofErr w:type="spellStart"/>
      <w:r>
        <w:t>buildingSMART</w:t>
      </w:r>
      <w:proofErr w:type="spellEnd"/>
      <w:r>
        <w:t xml:space="preserve"> zmapovala tři stavby různých velikostí a získala tím nezpochybnitelné argumenty poukazující na jednoznačnou výhodu </w:t>
      </w:r>
      <w:proofErr w:type="spellStart"/>
      <w:r>
        <w:t>BIMování</w:t>
      </w:r>
      <w:proofErr w:type="spellEnd"/>
      <w:r>
        <w:t xml:space="preserve">. </w:t>
      </w:r>
    </w:p>
    <w:p w:rsidR="00E94DC4" w:rsidRDefault="00E94DC4" w:rsidP="00E94DC4">
      <w:r>
        <w:t xml:space="preserve">Nejen tito zmínění přednášející tak rozvířili zajímavou diskuzi nad tématem zavádění informačního modelu budovy do praxe a ukázali tak možnou cestu všem účastníkům konference. Těch přišlo na BIM </w:t>
      </w:r>
      <w:proofErr w:type="spellStart"/>
      <w:proofErr w:type="gramStart"/>
      <w:r>
        <w:t>Day</w:t>
      </w:r>
      <w:proofErr w:type="spellEnd"/>
      <w:proofErr w:type="gramEnd"/>
      <w:r>
        <w:t xml:space="preserve"> 2012 celkem 164, z čehož bylo 28% studentů a pedagogů, 15% architektů, 22% projektantů, 26% zástupců ostatních profesí účastnících se stavebního procesu a 5% novinářů. Je ovšem škoda, že pouze jediný návštěvník byl z veřejné správy. I díky těmto číslům má „Odborná rada pro BIM“ před sebou další úkoly, mezi něž patří snaha o prezentaci procesu BIM představitelům státní správy a samosprávy. </w:t>
      </w:r>
    </w:p>
    <w:p w:rsidR="00E94DC4" w:rsidRPr="00E94DC4" w:rsidRDefault="00E94DC4" w:rsidP="0055430C">
      <w:pPr>
        <w:rPr>
          <w:bCs/>
        </w:rPr>
      </w:pPr>
      <w:r w:rsidRPr="00E94DC4">
        <w:rPr>
          <w:bCs/>
        </w:rPr>
        <w:t xml:space="preserve">Autor článku: Jiří </w:t>
      </w:r>
      <w:r>
        <w:rPr>
          <w:bCs/>
        </w:rPr>
        <w:t>Kout</w:t>
      </w:r>
      <w:r>
        <w:rPr>
          <w:bCs/>
        </w:rPr>
        <w:br/>
        <w:t>Fotog</w:t>
      </w:r>
      <w:r w:rsidRPr="00E94DC4">
        <w:rPr>
          <w:bCs/>
        </w:rPr>
        <w:t>rafie: Martin Staněk</w:t>
      </w:r>
    </w:p>
    <w:p w:rsidR="00C2629E" w:rsidRDefault="00C2629E">
      <w:pPr>
        <w:rPr>
          <w:b/>
          <w:bCs/>
        </w:rPr>
      </w:pPr>
      <w:r>
        <w:rPr>
          <w:b/>
          <w:bCs/>
        </w:rPr>
        <w:br w:type="page"/>
      </w:r>
    </w:p>
    <w:p w:rsidR="00C2629E" w:rsidRDefault="00C2629E" w:rsidP="0055430C">
      <w:pPr>
        <w:rPr>
          <w:b/>
          <w:bCs/>
        </w:rPr>
      </w:pPr>
    </w:p>
    <w:p w:rsidR="0055430C" w:rsidRDefault="0055430C" w:rsidP="0055430C">
      <w:bookmarkStart w:id="0" w:name="_GoBack"/>
      <w:bookmarkEnd w:id="0"/>
      <w:r>
        <w:rPr>
          <w:b/>
          <w:bCs/>
        </w:rPr>
        <w:t>Zakládající členové:</w:t>
      </w:r>
      <w:r w:rsidR="0067260E">
        <w:rPr>
          <w:b/>
          <w:bCs/>
        </w:rPr>
        <w:t xml:space="preserve"> </w:t>
      </w:r>
      <w:proofErr w:type="spellStart"/>
      <w:r>
        <w:t>Bentley</w:t>
      </w:r>
      <w:proofErr w:type="spellEnd"/>
      <w:r>
        <w:t xml:space="preserve"> Systems ČR, Centrum pro podporu počítačové grafiky ČR, Data Design </w:t>
      </w:r>
      <w:r w:rsidR="00FC2C09">
        <w:t>System, FADW, Skanska</w:t>
      </w:r>
      <w:r>
        <w:rPr>
          <w:lang w:val="en-US"/>
        </w:rPr>
        <w:t>;</w:t>
      </w:r>
      <w:r>
        <w:t xml:space="preserve"> </w:t>
      </w:r>
      <w:r>
        <w:br/>
      </w:r>
      <w:r>
        <w:rPr>
          <w:b/>
          <w:bCs/>
        </w:rPr>
        <w:t>Hlavní partneři:</w:t>
      </w:r>
      <w:r w:rsidR="0067260E">
        <w:t xml:space="preserve"> Nemetschek, Tekla</w:t>
      </w:r>
      <w:r>
        <w:br/>
      </w:r>
      <w:r>
        <w:rPr>
          <w:b/>
          <w:bCs/>
        </w:rPr>
        <w:t>Záštita:</w:t>
      </w:r>
      <w:r>
        <w:t xml:space="preserve"> ČKA, ČKAIT, ČSSI, SPS, CACE, SZV</w:t>
      </w:r>
      <w:r>
        <w:rPr>
          <w:lang w:val="en-US"/>
        </w:rPr>
        <w:t>;</w:t>
      </w:r>
      <w:r>
        <w:t xml:space="preserve"> </w:t>
      </w:r>
      <w:r>
        <w:br/>
      </w:r>
      <w:r>
        <w:rPr>
          <w:b/>
          <w:bCs/>
        </w:rPr>
        <w:t>Spolupráce:</w:t>
      </w:r>
      <w:r>
        <w:t xml:space="preserve"> Envi A., Asociace PPP, ČAOK, IFMA CZ </w:t>
      </w:r>
      <w:r>
        <w:br/>
      </w:r>
      <w:r>
        <w:rPr>
          <w:b/>
          <w:bCs/>
        </w:rPr>
        <w:t>Mediální partneři:</w:t>
      </w:r>
      <w:r>
        <w:t xml:space="preserve"> ARCHINEWS, BETON TKS, GEOBUSINESS, IT CAD, KONSTRUKCE,</w:t>
      </w:r>
      <w:r w:rsidR="0067260E">
        <w:t xml:space="preserve"> Podnikatel, STAVBA, Stavební fó</w:t>
      </w:r>
      <w:r>
        <w:t xml:space="preserve">rum, </w:t>
      </w:r>
      <w:r>
        <w:rPr>
          <w:lang w:val="en-US"/>
        </w:rPr>
        <w:t>TZB</w:t>
      </w:r>
      <w:r>
        <w:t>-info, EARCH.CZ, EPOD.CZ</w:t>
      </w:r>
      <w:r>
        <w:rPr>
          <w:lang w:val="en-US"/>
        </w:rPr>
        <w:t>;</w:t>
      </w:r>
      <w:r>
        <w:t xml:space="preserve"> </w:t>
      </w:r>
      <w:r>
        <w:br/>
      </w:r>
      <w:r>
        <w:rPr>
          <w:b/>
          <w:bCs/>
        </w:rPr>
        <w:t>Strategičtí partneři:</w:t>
      </w:r>
      <w:r>
        <w:t xml:space="preserve"> FSv ČVUT v Praze, Molab FA ČVUT v Praze, </w:t>
      </w:r>
    </w:p>
    <w:p w:rsidR="0067260E" w:rsidRDefault="0067260E" w:rsidP="0067260E">
      <w:pPr>
        <w:spacing w:after="120" w:line="240" w:lineRule="auto"/>
        <w:jc w:val="center"/>
        <w:rPr>
          <w:rFonts w:cs="Calibri"/>
        </w:rPr>
      </w:pPr>
    </w:p>
    <w:p w:rsidR="0067260E" w:rsidRPr="0067260E" w:rsidRDefault="0067260E" w:rsidP="0067260E">
      <w:pPr>
        <w:spacing w:after="120" w:line="240" w:lineRule="auto"/>
        <w:jc w:val="center"/>
        <w:rPr>
          <w:rFonts w:cs="Calibri"/>
        </w:rPr>
      </w:pPr>
      <w:r w:rsidRPr="0067260E">
        <w:rPr>
          <w:rFonts w:cs="Calibri"/>
        </w:rPr>
        <w:t>####</w:t>
      </w:r>
    </w:p>
    <w:p w:rsidR="00C2629E" w:rsidRPr="00C2629E" w:rsidRDefault="00C2629E" w:rsidP="00C2629E">
      <w:r w:rsidRPr="00C2629E">
        <w:rPr>
          <w:b/>
        </w:rPr>
        <w:t>Odborná rada pro BIM</w:t>
      </w:r>
      <w:r w:rsidRPr="00C2629E">
        <w:t xml:space="preserve"> je otevřenou, neziskovou a nestátní organizací sdružující členy, firmy i </w:t>
      </w:r>
      <w:r w:rsidRPr="00C2629E">
        <w:t xml:space="preserve">jednotlivce za účelem sdílení a </w:t>
      </w:r>
      <w:r w:rsidRPr="00C2629E">
        <w:t xml:space="preserve">popularizace nové metodiky práce, která je spojena se zavedením Informačního modelu budovy (BIM) do stavební praxe. Cílem aktivit organizovaných Odbornou radou pro BIM je rozpoutání diskuze nad možnostmi metody BIM a jejím postupným zaváděním do stavebnictví i správy majetku. </w:t>
      </w:r>
    </w:p>
    <w:p w:rsidR="00CA3A1B" w:rsidRDefault="00CA3A1B" w:rsidP="0067260E">
      <w:pPr>
        <w:rPr>
          <w:b/>
        </w:rPr>
      </w:pPr>
    </w:p>
    <w:p w:rsidR="0067260E" w:rsidRPr="000409B4" w:rsidRDefault="0067260E" w:rsidP="0067260E">
      <w:r w:rsidRPr="000409B4">
        <w:rPr>
          <w:b/>
        </w:rPr>
        <w:t>Kontakt pro média:</w:t>
      </w:r>
      <w:r>
        <w:br/>
      </w:r>
      <w:r w:rsidRPr="000409B4">
        <w:t>Ing.arch. Marika</w:t>
      </w:r>
      <w:r>
        <w:t xml:space="preserve"> Hrdinová, Odborná rada pro BIM</w:t>
      </w:r>
      <w:r>
        <w:br/>
        <w:t xml:space="preserve">e-mail: </w:t>
      </w:r>
      <w:hyperlink r:id="rId9" w:history="1">
        <w:r w:rsidRPr="00927F4D">
          <w:rPr>
            <w:rStyle w:val="Hypertextovodkaz"/>
          </w:rPr>
          <w:t>hrdinova@czbim.org</w:t>
        </w:r>
      </w:hyperlink>
      <w:r>
        <w:br/>
      </w:r>
      <w:r w:rsidRPr="000409B4">
        <w:t>tel: 775 600 925</w:t>
      </w:r>
    </w:p>
    <w:sectPr w:rsidR="0067260E" w:rsidRPr="000409B4" w:rsidSect="00E94DC4">
      <w:headerReference w:type="default" r:id="rId10"/>
      <w:footerReference w:type="default" r:id="rId11"/>
      <w:pgSz w:w="11906" w:h="16838"/>
      <w:pgMar w:top="2977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BD" w:rsidRDefault="00EE52BD" w:rsidP="004F1C1C">
      <w:pPr>
        <w:spacing w:after="0" w:line="240" w:lineRule="auto"/>
      </w:pPr>
      <w:r>
        <w:separator/>
      </w:r>
    </w:p>
  </w:endnote>
  <w:endnote w:type="continuationSeparator" w:id="0">
    <w:p w:rsidR="00EE52BD" w:rsidRDefault="00EE52BD" w:rsidP="004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6E" w:rsidRDefault="00C21F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2F08D3" wp14:editId="727253FA">
          <wp:simplePos x="0" y="0"/>
          <wp:positionH relativeFrom="column">
            <wp:posOffset>-799465</wp:posOffset>
          </wp:positionH>
          <wp:positionV relativeFrom="paragraph">
            <wp:posOffset>-494665</wp:posOffset>
          </wp:positionV>
          <wp:extent cx="6905625" cy="86135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BIM-papir-patick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61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BD" w:rsidRDefault="00EE52BD" w:rsidP="004F1C1C">
      <w:pPr>
        <w:spacing w:after="0" w:line="240" w:lineRule="auto"/>
      </w:pPr>
      <w:r>
        <w:separator/>
      </w:r>
    </w:p>
  </w:footnote>
  <w:footnote w:type="continuationSeparator" w:id="0">
    <w:p w:rsidR="00EE52BD" w:rsidRDefault="00EE52BD" w:rsidP="004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6E" w:rsidRDefault="00C21F6E" w:rsidP="006F77B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0BF850" wp14:editId="4741ED07">
          <wp:simplePos x="0" y="0"/>
          <wp:positionH relativeFrom="column">
            <wp:posOffset>-727966</wp:posOffset>
          </wp:positionH>
          <wp:positionV relativeFrom="paragraph">
            <wp:posOffset>46990</wp:posOffset>
          </wp:positionV>
          <wp:extent cx="2350013" cy="1274067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BIM-papir-hlavick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13" cy="127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541D"/>
    <w:multiLevelType w:val="hybridMultilevel"/>
    <w:tmpl w:val="6A407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62"/>
    <w:multiLevelType w:val="multilevel"/>
    <w:tmpl w:val="66321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16242"/>
    <w:multiLevelType w:val="hybridMultilevel"/>
    <w:tmpl w:val="AABC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C"/>
    <w:rsid w:val="00045483"/>
    <w:rsid w:val="00080D7A"/>
    <w:rsid w:val="000A4E04"/>
    <w:rsid w:val="000D5256"/>
    <w:rsid w:val="00110ECE"/>
    <w:rsid w:val="00121610"/>
    <w:rsid w:val="001A3B78"/>
    <w:rsid w:val="001C390B"/>
    <w:rsid w:val="00262441"/>
    <w:rsid w:val="0028517C"/>
    <w:rsid w:val="002D3745"/>
    <w:rsid w:val="002E5571"/>
    <w:rsid w:val="002F6001"/>
    <w:rsid w:val="003248CA"/>
    <w:rsid w:val="003532CC"/>
    <w:rsid w:val="003E034A"/>
    <w:rsid w:val="003E2A20"/>
    <w:rsid w:val="00430537"/>
    <w:rsid w:val="00444DAC"/>
    <w:rsid w:val="0044621B"/>
    <w:rsid w:val="004C5A29"/>
    <w:rsid w:val="004E712C"/>
    <w:rsid w:val="004F1C1C"/>
    <w:rsid w:val="005207D5"/>
    <w:rsid w:val="00525373"/>
    <w:rsid w:val="0055430C"/>
    <w:rsid w:val="005550E9"/>
    <w:rsid w:val="00575871"/>
    <w:rsid w:val="005E1C1A"/>
    <w:rsid w:val="00613A90"/>
    <w:rsid w:val="0063568D"/>
    <w:rsid w:val="00660C7E"/>
    <w:rsid w:val="0067260E"/>
    <w:rsid w:val="006B7262"/>
    <w:rsid w:val="006C067A"/>
    <w:rsid w:val="006C07D6"/>
    <w:rsid w:val="006D5322"/>
    <w:rsid w:val="006D6E13"/>
    <w:rsid w:val="006E2A95"/>
    <w:rsid w:val="006F77B9"/>
    <w:rsid w:val="00726FBB"/>
    <w:rsid w:val="00740043"/>
    <w:rsid w:val="00787AEB"/>
    <w:rsid w:val="007A47F8"/>
    <w:rsid w:val="007A7A26"/>
    <w:rsid w:val="007C04FE"/>
    <w:rsid w:val="007D2D91"/>
    <w:rsid w:val="007E119A"/>
    <w:rsid w:val="007F1C1F"/>
    <w:rsid w:val="00825428"/>
    <w:rsid w:val="00846124"/>
    <w:rsid w:val="00873553"/>
    <w:rsid w:val="008A232E"/>
    <w:rsid w:val="008F6832"/>
    <w:rsid w:val="009153F8"/>
    <w:rsid w:val="00961C29"/>
    <w:rsid w:val="00992632"/>
    <w:rsid w:val="009B61C7"/>
    <w:rsid w:val="009D2572"/>
    <w:rsid w:val="009E626A"/>
    <w:rsid w:val="009E7CA4"/>
    <w:rsid w:val="00A32661"/>
    <w:rsid w:val="00A91A5F"/>
    <w:rsid w:val="00A91E1D"/>
    <w:rsid w:val="00A92CE7"/>
    <w:rsid w:val="00AA38C6"/>
    <w:rsid w:val="00B26F9A"/>
    <w:rsid w:val="00B61BD4"/>
    <w:rsid w:val="00BA5BD2"/>
    <w:rsid w:val="00BB4C24"/>
    <w:rsid w:val="00BE2AAB"/>
    <w:rsid w:val="00BE5A8A"/>
    <w:rsid w:val="00C02CB5"/>
    <w:rsid w:val="00C06707"/>
    <w:rsid w:val="00C21F6E"/>
    <w:rsid w:val="00C2629E"/>
    <w:rsid w:val="00CA3A1B"/>
    <w:rsid w:val="00CB7653"/>
    <w:rsid w:val="00CE1537"/>
    <w:rsid w:val="00D013FA"/>
    <w:rsid w:val="00D06FCC"/>
    <w:rsid w:val="00D34A98"/>
    <w:rsid w:val="00DD5AF6"/>
    <w:rsid w:val="00E94DC4"/>
    <w:rsid w:val="00E95799"/>
    <w:rsid w:val="00EC7FBF"/>
    <w:rsid w:val="00EE52BD"/>
    <w:rsid w:val="00F226DD"/>
    <w:rsid w:val="00F60CA0"/>
    <w:rsid w:val="00F805F1"/>
    <w:rsid w:val="00F81D67"/>
    <w:rsid w:val="00FC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4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6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C1C"/>
  </w:style>
  <w:style w:type="paragraph" w:styleId="Zpat">
    <w:name w:val="footer"/>
    <w:basedOn w:val="Normln"/>
    <w:link w:val="ZpatChar"/>
    <w:uiPriority w:val="99"/>
    <w:unhideWhenUsed/>
    <w:rsid w:val="004F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C1C"/>
  </w:style>
  <w:style w:type="paragraph" w:styleId="Textbubliny">
    <w:name w:val="Balloon Text"/>
    <w:basedOn w:val="Normln"/>
    <w:link w:val="TextbublinyChar"/>
    <w:uiPriority w:val="99"/>
    <w:semiHidden/>
    <w:unhideWhenUsed/>
    <w:rsid w:val="004F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C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8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38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E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D06FCC"/>
    <w:pPr>
      <w:suppressAutoHyphens/>
      <w:spacing w:before="280" w:after="280" w:line="240" w:lineRule="auto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shorttext">
    <w:name w:val="short_text"/>
    <w:rsid w:val="00D06FCC"/>
  </w:style>
  <w:style w:type="character" w:customStyle="1" w:styleId="hps">
    <w:name w:val="hps"/>
    <w:rsid w:val="00D06FCC"/>
  </w:style>
  <w:style w:type="character" w:customStyle="1" w:styleId="Nadpis4Char">
    <w:name w:val="Nadpis 4 Char"/>
    <w:basedOn w:val="Standardnpsmoodstavce"/>
    <w:link w:val="Nadpis4"/>
    <w:uiPriority w:val="9"/>
    <w:semiHidden/>
    <w:rsid w:val="00D06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A4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4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6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C1C"/>
  </w:style>
  <w:style w:type="paragraph" w:styleId="Zpat">
    <w:name w:val="footer"/>
    <w:basedOn w:val="Normln"/>
    <w:link w:val="ZpatChar"/>
    <w:uiPriority w:val="99"/>
    <w:unhideWhenUsed/>
    <w:rsid w:val="004F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C1C"/>
  </w:style>
  <w:style w:type="paragraph" w:styleId="Textbubliny">
    <w:name w:val="Balloon Text"/>
    <w:basedOn w:val="Normln"/>
    <w:link w:val="TextbublinyChar"/>
    <w:uiPriority w:val="99"/>
    <w:semiHidden/>
    <w:unhideWhenUsed/>
    <w:rsid w:val="004F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C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8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38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E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D06FCC"/>
    <w:pPr>
      <w:suppressAutoHyphens/>
      <w:spacing w:before="280" w:after="280" w:line="240" w:lineRule="auto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shorttext">
    <w:name w:val="short_text"/>
    <w:rsid w:val="00D06FCC"/>
  </w:style>
  <w:style w:type="character" w:customStyle="1" w:styleId="hps">
    <w:name w:val="hps"/>
    <w:rsid w:val="00D06FCC"/>
  </w:style>
  <w:style w:type="character" w:customStyle="1" w:styleId="Nadpis4Char">
    <w:name w:val="Nadpis 4 Char"/>
    <w:basedOn w:val="Standardnpsmoodstavce"/>
    <w:link w:val="Nadpis4"/>
    <w:uiPriority w:val="9"/>
    <w:semiHidden/>
    <w:rsid w:val="00D06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A4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4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dinova@czbi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0184-D153-4093-A689-4342510E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earchitekt</dc:creator>
  <cp:lastModifiedBy>Mr.Vanek</cp:lastModifiedBy>
  <cp:revision>4</cp:revision>
  <cp:lastPrinted>2012-06-05T07:27:00Z</cp:lastPrinted>
  <dcterms:created xsi:type="dcterms:W3CDTF">2012-06-18T16:20:00Z</dcterms:created>
  <dcterms:modified xsi:type="dcterms:W3CDTF">2012-06-18T16:28:00Z</dcterms:modified>
</cp:coreProperties>
</file>